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5C48EBD6" w:rsidR="003B174E" w:rsidRDefault="009E50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sz w:val="20"/>
          <w:szCs w:val="20"/>
        </w:rPr>
        <w:t>31</w:t>
      </w:r>
      <w:r w:rsidR="0003575C">
        <w:rPr>
          <w:rFonts w:ascii="Poppins" w:eastAsia="Poppins" w:hAnsi="Poppins" w:cs="Poppins"/>
          <w:color w:val="000000"/>
          <w:sz w:val="20"/>
          <w:szCs w:val="20"/>
        </w:rPr>
        <w:t xml:space="preserve"> </w:t>
      </w:r>
      <w:r>
        <w:rPr>
          <w:rFonts w:ascii="Poppins" w:eastAsia="Poppins" w:hAnsi="Poppins" w:cs="Poppins"/>
          <w:sz w:val="20"/>
          <w:szCs w:val="20"/>
        </w:rPr>
        <w:t>March</w:t>
      </w:r>
      <w:r w:rsidR="0003575C">
        <w:rPr>
          <w:rFonts w:ascii="Poppins" w:eastAsia="Poppins" w:hAnsi="Poppins" w:cs="Poppins"/>
          <w:color w:val="000000"/>
          <w:sz w:val="20"/>
          <w:szCs w:val="20"/>
        </w:rPr>
        <w:t xml:space="preserve"> 202</w:t>
      </w:r>
      <w:r>
        <w:rPr>
          <w:rFonts w:ascii="Poppins" w:eastAsia="Poppins" w:hAnsi="Poppins" w:cs="Poppins"/>
          <w:sz w:val="20"/>
          <w:szCs w:val="20"/>
        </w:rPr>
        <w:t>6</w:t>
      </w:r>
    </w:p>
    <w:p w14:paraId="00000002" w14:textId="77777777" w:rsidR="003B174E" w:rsidRDefault="003B17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Poppins" w:eastAsia="Poppins" w:hAnsi="Poppins" w:cs="Poppins"/>
          <w:b/>
          <w:bCs/>
          <w:color w:val="000000"/>
          <w:sz w:val="20"/>
          <w:szCs w:val="20"/>
        </w:rPr>
      </w:pPr>
    </w:p>
    <w:p w14:paraId="00000003" w14:textId="77777777" w:rsidR="003B174E" w:rsidRDefault="000357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Poppins" w:eastAsia="Poppins" w:hAnsi="Poppins" w:cs="Poppins"/>
          <w:b/>
          <w:bCs/>
          <w:color w:val="000000"/>
          <w:sz w:val="20"/>
          <w:szCs w:val="20"/>
        </w:rPr>
      </w:pP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>Fonix plc</w:t>
      </w:r>
    </w:p>
    <w:p w14:paraId="00000004" w14:textId="77777777" w:rsidR="003B174E" w:rsidRDefault="000357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("Fonix" or the "Company")</w:t>
      </w:r>
    </w:p>
    <w:p w14:paraId="00000005" w14:textId="77777777" w:rsidR="003B174E" w:rsidRDefault="000357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 </w:t>
      </w:r>
    </w:p>
    <w:p w14:paraId="00000006" w14:textId="77777777" w:rsidR="003B174E" w:rsidRDefault="000357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Poppins" w:eastAsia="Poppins" w:hAnsi="Poppins" w:cs="Poppins"/>
          <w:b/>
          <w:bCs/>
          <w:color w:val="000000"/>
          <w:sz w:val="20"/>
          <w:szCs w:val="20"/>
        </w:rPr>
      </w:pP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>Total Voting Rights</w:t>
      </w:r>
    </w:p>
    <w:p w14:paraId="00000007" w14:textId="77777777" w:rsidR="003B174E" w:rsidRDefault="003B17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Poppins" w:eastAsia="Poppins" w:hAnsi="Poppins" w:cs="Poppins"/>
          <w:b/>
          <w:bCs/>
          <w:sz w:val="20"/>
          <w:szCs w:val="20"/>
        </w:rPr>
      </w:pPr>
    </w:p>
    <w:p w14:paraId="00000008" w14:textId="379EC374" w:rsidR="003B174E" w:rsidRDefault="0003575C">
      <w:pPr>
        <w:jc w:val="both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sz w:val="20"/>
          <w:szCs w:val="20"/>
        </w:rPr>
        <w:t xml:space="preserve">In accordance with the UK Financial Conduct Authority's Disclosure Guidance and Transparency Rule 5.6.1, as at </w:t>
      </w:r>
      <w:r w:rsidR="009E50CE">
        <w:rPr>
          <w:rFonts w:ascii="Poppins" w:eastAsia="Poppins" w:hAnsi="Poppins" w:cs="Poppins"/>
          <w:sz w:val="20"/>
          <w:szCs w:val="20"/>
        </w:rPr>
        <w:t xml:space="preserve">31 March </w:t>
      </w:r>
      <w:r>
        <w:rPr>
          <w:rFonts w:ascii="Poppins" w:eastAsia="Poppins" w:hAnsi="Poppins" w:cs="Poppins"/>
          <w:sz w:val="20"/>
          <w:szCs w:val="20"/>
        </w:rPr>
        <w:t>202</w:t>
      </w:r>
      <w:r w:rsidR="009E50CE">
        <w:rPr>
          <w:rFonts w:ascii="Poppins" w:eastAsia="Poppins" w:hAnsi="Poppins" w:cs="Poppins"/>
          <w:sz w:val="20"/>
          <w:szCs w:val="20"/>
        </w:rPr>
        <w:t>6</w:t>
      </w:r>
      <w:r>
        <w:rPr>
          <w:rFonts w:ascii="Poppins" w:eastAsia="Poppins" w:hAnsi="Poppins" w:cs="Poppins"/>
          <w:sz w:val="20"/>
          <w:szCs w:val="20"/>
        </w:rPr>
        <w:t xml:space="preserve"> the total number of ordinary shares of 0.1 pence each in the capital of the Company in issue, is 100,000,000. The Company holds </w:t>
      </w:r>
      <w:r w:rsidR="009E50CE" w:rsidRPr="009E50CE">
        <w:rPr>
          <w:rFonts w:ascii="Poppins" w:eastAsia="Poppins" w:hAnsi="Poppins" w:cs="Poppins"/>
          <w:sz w:val="20"/>
          <w:szCs w:val="20"/>
        </w:rPr>
        <w:t>1,126,335</w:t>
      </w:r>
      <w:r>
        <w:rPr>
          <w:rFonts w:ascii="Poppins" w:eastAsia="Poppins" w:hAnsi="Poppins" w:cs="Poppins"/>
          <w:sz w:val="20"/>
          <w:szCs w:val="20"/>
        </w:rPr>
        <w:t xml:space="preserve"> shares in treasury. Therefore, the total voting rights in the Company are </w:t>
      </w:r>
      <w:r w:rsidR="009E50CE" w:rsidRPr="009E50CE">
        <w:rPr>
          <w:rFonts w:ascii="Poppins" w:eastAsia="Poppins" w:hAnsi="Poppins" w:cs="Poppins"/>
          <w:sz w:val="20"/>
          <w:szCs w:val="20"/>
        </w:rPr>
        <w:t>98,873,665</w:t>
      </w:r>
      <w:r>
        <w:rPr>
          <w:rFonts w:ascii="Poppins" w:eastAsia="Poppins" w:hAnsi="Poppins" w:cs="Poppins"/>
          <w:sz w:val="20"/>
          <w:szCs w:val="20"/>
        </w:rPr>
        <w:t xml:space="preserve">. </w:t>
      </w:r>
    </w:p>
    <w:p w14:paraId="00000009" w14:textId="5B90DAC7" w:rsidR="003B174E" w:rsidRDefault="0003575C">
      <w:pPr>
        <w:jc w:val="both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sz w:val="20"/>
          <w:szCs w:val="20"/>
        </w:rPr>
        <w:t xml:space="preserve">Accordingly, the above figure of </w:t>
      </w:r>
      <w:r w:rsidR="009E50CE" w:rsidRPr="009E50CE">
        <w:rPr>
          <w:rFonts w:ascii="Poppins" w:eastAsia="Poppins" w:hAnsi="Poppins" w:cs="Poppins"/>
          <w:sz w:val="20"/>
          <w:szCs w:val="20"/>
        </w:rPr>
        <w:t>98,873,665</w:t>
      </w:r>
      <w:r>
        <w:rPr>
          <w:rFonts w:ascii="Poppins" w:eastAsia="Poppins" w:hAnsi="Poppins" w:cs="Poppins"/>
          <w:sz w:val="20"/>
          <w:szCs w:val="20"/>
        </w:rPr>
        <w:t xml:space="preserve"> may be used by shareholders as the denominator for the calculations by which they will determine if they are required to notify their interest in, or a change to their interest in Fonix, under the FCA's Disclosure Guidance and Transparency Rules.</w:t>
      </w:r>
    </w:p>
    <w:p w14:paraId="0000000A" w14:textId="77777777" w:rsidR="003B174E" w:rsidRDefault="003B174E">
      <w:pPr>
        <w:jc w:val="both"/>
        <w:rPr>
          <w:rFonts w:ascii="Poppins" w:eastAsia="Poppins" w:hAnsi="Poppins" w:cs="Poppins"/>
          <w:sz w:val="20"/>
          <w:szCs w:val="20"/>
        </w:rPr>
      </w:pPr>
    </w:p>
    <w:p w14:paraId="0000000B" w14:textId="77777777" w:rsidR="003B174E" w:rsidRDefault="0003575C">
      <w:pPr>
        <w:spacing w:before="240" w:after="240" w:line="240" w:lineRule="auto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>Enquiries</w:t>
      </w:r>
    </w:p>
    <w:p w14:paraId="0000000C" w14:textId="77777777" w:rsidR="003B174E" w:rsidRDefault="0003575C">
      <w:pPr>
        <w:spacing w:after="0" w:line="240" w:lineRule="auto"/>
        <w:ind w:left="283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>Fonix plc</w:t>
      </w: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ab/>
        <w:t xml:space="preserve"> </w:t>
      </w: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ab/>
      </w: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ab/>
      </w: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ab/>
      </w: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ab/>
      </w: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ab/>
      </w: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ab/>
      </w: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ab/>
        <w:t xml:space="preserve">      </w:t>
      </w:r>
      <w:r>
        <w:rPr>
          <w:rFonts w:ascii="Poppins" w:eastAsia="Poppins" w:hAnsi="Poppins" w:cs="Poppins"/>
          <w:b/>
          <w:bCs/>
          <w:sz w:val="20"/>
          <w:szCs w:val="20"/>
        </w:rPr>
        <w:t xml:space="preserve">    </w:t>
      </w:r>
      <w:r>
        <w:rPr>
          <w:rFonts w:ascii="Poppins" w:eastAsia="Poppins" w:hAnsi="Poppins" w:cs="Poppins"/>
          <w:color w:val="000000"/>
          <w:sz w:val="20"/>
          <w:szCs w:val="20"/>
        </w:rPr>
        <w:t>Tel: +44 20 8114 7000 </w:t>
      </w:r>
    </w:p>
    <w:p w14:paraId="0000000D" w14:textId="77777777" w:rsidR="003B174E" w:rsidRDefault="0003575C">
      <w:pPr>
        <w:spacing w:after="0" w:line="240" w:lineRule="auto"/>
        <w:ind w:left="283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Robert Weisz, CEO </w:t>
      </w:r>
    </w:p>
    <w:p w14:paraId="0000000E" w14:textId="77777777" w:rsidR="003B174E" w:rsidRDefault="0003575C">
      <w:pPr>
        <w:spacing w:after="0" w:line="240" w:lineRule="auto"/>
        <w:ind w:left="283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Michael Foulkes, CFO &amp; COO</w:t>
      </w:r>
    </w:p>
    <w:p w14:paraId="0000000F" w14:textId="77777777" w:rsidR="003B174E" w:rsidRDefault="003B174E">
      <w:pPr>
        <w:spacing w:after="0" w:line="240" w:lineRule="auto"/>
        <w:rPr>
          <w:rFonts w:ascii="Poppins" w:eastAsia="Poppins" w:hAnsi="Poppins" w:cs="Poppins"/>
          <w:sz w:val="20"/>
          <w:szCs w:val="20"/>
        </w:rPr>
      </w:pPr>
    </w:p>
    <w:p w14:paraId="00000010" w14:textId="77777777" w:rsidR="003B174E" w:rsidRDefault="0003575C">
      <w:pPr>
        <w:spacing w:after="0" w:line="240" w:lineRule="auto"/>
        <w:ind w:left="283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>Cavendish Capital Markets Limited (Nomad and Broker)</w:t>
      </w: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ab/>
        <w:t xml:space="preserve">         </w:t>
      </w:r>
      <w:r>
        <w:rPr>
          <w:rFonts w:ascii="Poppins" w:eastAsia="Poppins" w:hAnsi="Poppins" w:cs="Poppins"/>
          <w:color w:val="000000"/>
          <w:sz w:val="20"/>
          <w:szCs w:val="20"/>
        </w:rPr>
        <w:t>Tel: +44 20 7220 0500</w:t>
      </w:r>
    </w:p>
    <w:p w14:paraId="775AE117" w14:textId="77777777" w:rsidR="009E50CE" w:rsidRDefault="0003575C">
      <w:pPr>
        <w:spacing w:after="0" w:line="240" w:lineRule="auto"/>
        <w:ind w:left="283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 xml:space="preserve">Jonny Franklin-Adams / Seamus Fricker </w:t>
      </w:r>
      <w:r w:rsidR="009E50CE">
        <w:rPr>
          <w:rFonts w:ascii="Poppins" w:eastAsia="Poppins" w:hAnsi="Poppins" w:cs="Poppins"/>
          <w:color w:val="000000"/>
          <w:sz w:val="20"/>
          <w:szCs w:val="20"/>
        </w:rPr>
        <w:t xml:space="preserve">/ Andrea Callaghan </w:t>
      </w:r>
    </w:p>
    <w:p w14:paraId="00000011" w14:textId="01BAD3C5" w:rsidR="003B174E" w:rsidRDefault="0003575C">
      <w:pPr>
        <w:spacing w:after="0" w:line="240" w:lineRule="auto"/>
        <w:ind w:left="283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(Corporate Finance) </w:t>
      </w:r>
    </w:p>
    <w:p w14:paraId="00000012" w14:textId="77777777" w:rsidR="003B174E" w:rsidRDefault="0003575C">
      <w:pPr>
        <w:spacing w:after="0" w:line="240" w:lineRule="auto"/>
        <w:ind w:left="283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Sunila de Silva (ECM)</w:t>
      </w:r>
    </w:p>
    <w:p w14:paraId="00000013" w14:textId="77777777" w:rsidR="003B174E" w:rsidRDefault="003B174E">
      <w:pPr>
        <w:spacing w:after="0" w:line="240" w:lineRule="auto"/>
        <w:rPr>
          <w:rFonts w:ascii="Poppins" w:eastAsia="Poppins" w:hAnsi="Poppins" w:cs="Poppins"/>
          <w:sz w:val="20"/>
          <w:szCs w:val="20"/>
        </w:rPr>
      </w:pPr>
    </w:p>
    <w:p w14:paraId="00000014" w14:textId="77777777" w:rsidR="003B174E" w:rsidRDefault="003B174E">
      <w:pPr>
        <w:rPr>
          <w:rFonts w:ascii="Poppins" w:eastAsia="Poppins" w:hAnsi="Poppins" w:cs="Poppins"/>
          <w:sz w:val="20"/>
          <w:szCs w:val="20"/>
        </w:rPr>
      </w:pPr>
    </w:p>
    <w:p w14:paraId="00000015" w14:textId="77777777" w:rsidR="003B174E" w:rsidRDefault="0003575C">
      <w:pPr>
        <w:spacing w:before="240" w:after="240" w:line="240" w:lineRule="auto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b/>
          <w:bCs/>
          <w:color w:val="000000"/>
          <w:sz w:val="20"/>
          <w:szCs w:val="20"/>
        </w:rPr>
        <w:t>About Fonix</w:t>
      </w:r>
    </w:p>
    <w:p w14:paraId="00000016" w14:textId="77777777" w:rsidR="003B174E" w:rsidRDefault="0003575C">
      <w:pPr>
        <w:spacing w:before="240" w:after="240" w:line="276" w:lineRule="auto"/>
        <w:jc w:val="both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sz w:val="20"/>
          <w:szCs w:val="20"/>
        </w:rPr>
        <w:t>Founded in 2006, Fonix is a leading provider of mobile payments and messaging solutions, enabling businesses to connect, engage, and transact seamlessly through mobile technology.</w:t>
      </w:r>
    </w:p>
    <w:p w14:paraId="00000017" w14:textId="77777777" w:rsidR="003B174E" w:rsidRDefault="0003575C">
      <w:pPr>
        <w:spacing w:before="240" w:after="240" w:line="276" w:lineRule="auto"/>
        <w:jc w:val="both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sz w:val="20"/>
          <w:szCs w:val="20"/>
        </w:rPr>
        <w:t>Fonix helps organisations across media, charity, entertainment, and enterprise sectors drive revenue and enhance audience engagement.</w:t>
      </w:r>
    </w:p>
    <w:p w14:paraId="00000018" w14:textId="77777777" w:rsidR="003B174E" w:rsidRDefault="0003575C">
      <w:pPr>
        <w:spacing w:before="240" w:after="240" w:line="276" w:lineRule="auto"/>
        <w:jc w:val="both"/>
        <w:rPr>
          <w:rFonts w:ascii="Poppins" w:eastAsia="Poppins" w:hAnsi="Poppins" w:cs="Poppins"/>
          <w:sz w:val="20"/>
          <w:szCs w:val="20"/>
        </w:rPr>
      </w:pPr>
      <w:r>
        <w:rPr>
          <w:rFonts w:ascii="Poppins" w:eastAsia="Poppins" w:hAnsi="Poppins" w:cs="Poppins"/>
          <w:sz w:val="20"/>
          <w:szCs w:val="20"/>
        </w:rPr>
        <w:t>Headquartered in London, Fonix is a fast-growing, innovation-driven company, trusted by industry leaders such as ITV, Bauer Media, RTÉ, Global, Comic Relief, and BBC Children in Need. With a strong focus on technology and consumer experience, Fonix continues to shape the future of mobile payments and interactivity.</w:t>
      </w:r>
    </w:p>
    <w:sectPr w:rsidR="003B174E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A450698-45A6-4D35-A81A-D2C7A573D66D}"/>
    <w:embedBold r:id="rId2" w:fontKey="{2FF39D02-BC00-4B54-BEA2-B2E2208988C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1B70348-D5E1-445B-A18D-0448AAB7F4D0}"/>
  </w:font>
  <w:font w:name="Poppins">
    <w:charset w:val="00"/>
    <w:family w:val="auto"/>
    <w:pitch w:val="variable"/>
    <w:sig w:usb0="00008007" w:usb1="00000000" w:usb2="00000000" w:usb3="00000000" w:csb0="00000093" w:csb1="00000000"/>
    <w:embedRegular r:id="rId4" w:fontKey="{DAC6FB68-5C99-416A-B983-7C77E9EFF05A}"/>
    <w:embedBold r:id="rId5" w:fontKey="{C8325DF5-4F76-458D-ABD9-A89CCE88F1D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3A0823E-026C-40C7-8AF1-8A949AAF74D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WAFVersion" w:val="5.0"/>
  </w:docVars>
  <w:rsids>
    <w:rsidRoot w:val="003B174E"/>
    <w:rsid w:val="0003575C"/>
    <w:rsid w:val="00130854"/>
    <w:rsid w:val="003B174E"/>
    <w:rsid w:val="003E4359"/>
    <w:rsid w:val="009E50CE"/>
    <w:rsid w:val="00B1529A"/>
    <w:rsid w:val="00BB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C70CB"/>
  <w15:docId w15:val="{331595C6-693F-4AA4-9BC9-10F71090A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Seamus Fricker</dc:creator>
  <cp:lastModifiedBy>Andrea Callaghan</cp:lastModifiedBy>
  <cp:revision>4</cp:revision>
  <dcterms:created xsi:type="dcterms:W3CDTF">2025-11-20T20:29:00Z</dcterms:created>
  <dcterms:modified xsi:type="dcterms:W3CDTF">2026-03-30T11:20:00Z</dcterms:modified>
</cp:coreProperties>
</file>